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6910" w14:textId="22867E78" w:rsidR="002B0F68" w:rsidRPr="002B0F68" w:rsidRDefault="002B0F68" w:rsidP="002B0F68">
      <w:pPr>
        <w:pStyle w:val="a4"/>
        <w:ind w:left="1560"/>
      </w:pPr>
      <w:r>
        <w:t>1</w:t>
      </w:r>
      <w:r w:rsidR="00D16982" w:rsidRPr="00F75F04">
        <w:rPr>
          <w:lang w:val="en-IE"/>
        </w:rPr>
        <w:t>1</w:t>
      </w:r>
      <w:proofErr w:type="spellStart"/>
      <w:r w:rsidR="000D2255">
        <w:t>th</w:t>
      </w:r>
      <w:proofErr w:type="spellEnd"/>
      <w:r w:rsidR="000D2255">
        <w:rPr>
          <w:spacing w:val="-6"/>
        </w:rPr>
        <w:t xml:space="preserve"> </w:t>
      </w:r>
      <w:r w:rsidR="000D2255">
        <w:t>Monthly</w:t>
      </w:r>
      <w:r w:rsidR="000D2255">
        <w:rPr>
          <w:spacing w:val="-6"/>
        </w:rPr>
        <w:t xml:space="preserve"> </w:t>
      </w:r>
      <w:r w:rsidR="000D2255">
        <w:t>Progress</w:t>
      </w:r>
      <w:r w:rsidR="000D2255">
        <w:rPr>
          <w:spacing w:val="-6"/>
        </w:rPr>
        <w:t xml:space="preserve"> </w:t>
      </w:r>
      <w:r w:rsidR="000D2255">
        <w:t>Meeting</w:t>
      </w:r>
      <w:r w:rsidR="000D2255">
        <w:rPr>
          <w:spacing w:val="-5"/>
        </w:rPr>
        <w:t xml:space="preserve"> </w:t>
      </w:r>
      <w:r w:rsidR="000D2255">
        <w:t>Minutes</w:t>
      </w:r>
      <w:r w:rsidR="000D2255">
        <w:rPr>
          <w:spacing w:val="-5"/>
        </w:rPr>
        <w:t xml:space="preserve"> </w:t>
      </w:r>
      <w:r>
        <w:rPr>
          <w:spacing w:val="-5"/>
        </w:rPr>
        <w:t>(</w:t>
      </w:r>
      <w:r w:rsidR="000D2255">
        <w:t>0</w:t>
      </w:r>
      <w:r w:rsidR="00D16982" w:rsidRPr="00F75F04">
        <w:rPr>
          <w:lang w:val="en-IE"/>
        </w:rPr>
        <w:t>5</w:t>
      </w:r>
      <w:r w:rsidR="000D2255">
        <w:t>/</w:t>
      </w:r>
      <w:r>
        <w:t>1</w:t>
      </w:r>
      <w:r w:rsidR="00D16982" w:rsidRPr="00F75F04">
        <w:rPr>
          <w:lang w:val="en-IE"/>
        </w:rPr>
        <w:t>1</w:t>
      </w:r>
      <w:r w:rsidR="000D2255">
        <w:t>/2024)</w:t>
      </w:r>
    </w:p>
    <w:p w14:paraId="37BB2C66" w14:textId="77777777" w:rsidR="009B2DBE" w:rsidRDefault="009B2DBE">
      <w:pPr>
        <w:pStyle w:val="a3"/>
        <w:spacing w:before="2"/>
        <w:ind w:left="0" w:firstLine="0"/>
        <w:rPr>
          <w:b/>
          <w:sz w:val="10"/>
        </w:rPr>
      </w:pPr>
    </w:p>
    <w:p w14:paraId="0E772957" w14:textId="33B6F7FD" w:rsidR="009B2DBE" w:rsidRPr="00E305BF" w:rsidRDefault="009B2DBE" w:rsidP="008A4EDB">
      <w:pPr>
        <w:pStyle w:val="a5"/>
        <w:tabs>
          <w:tab w:val="left" w:pos="1561"/>
        </w:tabs>
        <w:ind w:right="203" w:firstLine="0"/>
        <w:jc w:val="both"/>
        <w:rPr>
          <w:i/>
          <w:iCs/>
        </w:rPr>
      </w:pPr>
    </w:p>
    <w:p w14:paraId="0C79A947" w14:textId="77777777" w:rsidR="009B2DBE" w:rsidRDefault="00000000" w:rsidP="00456B6F">
      <w:pPr>
        <w:pStyle w:val="a5"/>
        <w:numPr>
          <w:ilvl w:val="0"/>
          <w:numId w:val="1"/>
        </w:numPr>
        <w:tabs>
          <w:tab w:val="left" w:pos="841"/>
        </w:tabs>
        <w:spacing w:before="1"/>
        <w:ind w:hanging="361"/>
        <w:jc w:val="both"/>
      </w:pPr>
      <w:r>
        <w:rPr>
          <w:b/>
        </w:rPr>
        <w:t>WP2</w:t>
      </w:r>
      <w:r>
        <w:t>:</w:t>
      </w:r>
    </w:p>
    <w:p w14:paraId="03303136" w14:textId="56CDA339" w:rsidR="002104FE" w:rsidRDefault="002104FE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</w:pPr>
      <w:r>
        <w:t>The sequence for p-tau 217 was circulated inside the consortium and verified.</w:t>
      </w:r>
    </w:p>
    <w:p w14:paraId="5EE453A6" w14:textId="6729AEFD" w:rsidR="002104FE" w:rsidRPr="009F022C" w:rsidRDefault="002104FE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</w:pPr>
      <w:r>
        <w:t xml:space="preserve">GRAPHEAL will visit the </w:t>
      </w:r>
      <w:r w:rsidRPr="00DB5297">
        <w:t>Shanghai company</w:t>
      </w:r>
      <w:r>
        <w:t xml:space="preserve"> on the 15</w:t>
      </w:r>
      <w:r w:rsidRPr="002104FE">
        <w:rPr>
          <w:vertAlign w:val="superscript"/>
        </w:rPr>
        <w:t>th</w:t>
      </w:r>
      <w:r>
        <w:t xml:space="preserve"> of November, to discuss </w:t>
      </w:r>
      <w:proofErr w:type="gramStart"/>
      <w:r w:rsidRPr="002104FE">
        <w:t>provision</w:t>
      </w:r>
      <w:proofErr w:type="gramEnd"/>
      <w:r w:rsidRPr="002104FE">
        <w:t xml:space="preserve"> of p-tau 217 proteins</w:t>
      </w:r>
      <w:r w:rsidR="00032229" w:rsidRPr="00E619FD">
        <w:rPr>
          <w:lang w:val="en-IE"/>
        </w:rPr>
        <w:t xml:space="preserve"> (</w:t>
      </w:r>
      <w:r w:rsidR="00032229">
        <w:t>full protein and peptides)</w:t>
      </w:r>
      <w:r>
        <w:t xml:space="preserve">. GRAPHEAL will present the 2D-BioPAD project to the </w:t>
      </w:r>
      <w:r w:rsidRPr="00DB5297">
        <w:t>Shanghai company</w:t>
      </w:r>
      <w:r>
        <w:t>. Q-PLAN to send 2D-BioPAD presentation to GRAPHEAL by the 8</w:t>
      </w:r>
      <w:r w:rsidRPr="002104FE">
        <w:rPr>
          <w:vertAlign w:val="superscript"/>
        </w:rPr>
        <w:t>th</w:t>
      </w:r>
      <w:r>
        <w:t xml:space="preserve"> of November.</w:t>
      </w:r>
    </w:p>
    <w:p w14:paraId="50511D22" w14:textId="582D2BA6" w:rsidR="002104FE" w:rsidRDefault="002104FE" w:rsidP="00290F76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</w:pPr>
      <w:r>
        <w:t>NOVA will provide information to ICN2, if it is possible to identify the binding site location</w:t>
      </w:r>
      <w:r w:rsidR="00032229">
        <w:t xml:space="preserve"> following their (ICN2)</w:t>
      </w:r>
      <w:r w:rsidR="00032229" w:rsidRPr="00032229">
        <w:t xml:space="preserve"> </w:t>
      </w:r>
      <w:r w:rsidR="00032229">
        <w:t>strategies</w:t>
      </w:r>
      <w:r>
        <w:t>, by early December.</w:t>
      </w:r>
    </w:p>
    <w:p w14:paraId="2F07E7C7" w14:textId="540985EA" w:rsidR="007A1C3A" w:rsidRPr="002104FE" w:rsidRDefault="002104FE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  <w:rPr>
          <w:b/>
          <w:bCs/>
        </w:rPr>
      </w:pPr>
      <w:r>
        <w:t xml:space="preserve">NOVA will </w:t>
      </w:r>
      <w:r w:rsidR="00032229">
        <w:t xml:space="preserve">try to identify and </w:t>
      </w:r>
      <w:r>
        <w:t>share with</w:t>
      </w:r>
      <w:r w:rsidRPr="002104FE">
        <w:t xml:space="preserve"> </w:t>
      </w:r>
      <w:proofErr w:type="spellStart"/>
      <w:r w:rsidRPr="002104FE">
        <w:t>CeADAR</w:t>
      </w:r>
      <w:proofErr w:type="spellEnd"/>
      <w:r w:rsidRPr="002104FE">
        <w:t xml:space="preserve"> data for binding location of proteins other than thrombin</w:t>
      </w:r>
      <w:r>
        <w:t xml:space="preserve">. </w:t>
      </w:r>
      <w:proofErr w:type="spellStart"/>
      <w:r>
        <w:t>CeADAR</w:t>
      </w:r>
      <w:proofErr w:type="spellEnd"/>
      <w:r>
        <w:t xml:space="preserve"> </w:t>
      </w:r>
      <w:r w:rsidR="00032229">
        <w:t xml:space="preserve">will develop </w:t>
      </w:r>
      <w:r>
        <w:t>a</w:t>
      </w:r>
      <w:r w:rsidR="00032229">
        <w:t>n</w:t>
      </w:r>
      <w:r>
        <w:t xml:space="preserve"> </w:t>
      </w:r>
      <w:r w:rsidRPr="002104FE">
        <w:t>AI/ML model</w:t>
      </w:r>
      <w:r>
        <w:t xml:space="preserve"> for </w:t>
      </w:r>
      <w:r w:rsidRPr="002104FE">
        <w:t>binding site identification</w:t>
      </w:r>
      <w:r>
        <w:t xml:space="preserve">. </w:t>
      </w:r>
      <w:proofErr w:type="gramStart"/>
      <w:r>
        <w:t>First</w:t>
      </w:r>
      <w:proofErr w:type="gramEnd"/>
      <w:r>
        <w:t xml:space="preserve"> results are expected by the end of December.</w:t>
      </w:r>
    </w:p>
    <w:p w14:paraId="369C03BC" w14:textId="609A5D33" w:rsidR="002104FE" w:rsidRPr="002104FE" w:rsidRDefault="002104FE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  <w:rPr>
          <w:b/>
          <w:bCs/>
        </w:rPr>
      </w:pPr>
      <w:r>
        <w:t xml:space="preserve">T2.3: AUTH will evaluate </w:t>
      </w:r>
      <w:r w:rsidRPr="002104FE">
        <w:t xml:space="preserve">MNP conjugation with Thrombin aptamer </w:t>
      </w:r>
      <w:r>
        <w:t>by the end of November</w:t>
      </w:r>
      <w:r w:rsidR="00032229">
        <w:t xml:space="preserve"> under complex environments</w:t>
      </w:r>
      <w:r>
        <w:t xml:space="preserve">. </w:t>
      </w:r>
    </w:p>
    <w:p w14:paraId="5E8519E4" w14:textId="73D7A6C4" w:rsidR="002104FE" w:rsidRDefault="002104FE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</w:pPr>
      <w:r w:rsidRPr="002104FE">
        <w:t>AUTH will evaluate MNP conjugation with the truncated GFAP aptamer</w:t>
      </w:r>
      <w:r>
        <w:t>, results are expected by the end of January 2024.</w:t>
      </w:r>
    </w:p>
    <w:p w14:paraId="45055B25" w14:textId="79867853" w:rsidR="004B422F" w:rsidRPr="004B422F" w:rsidRDefault="004B422F" w:rsidP="002104FE">
      <w:pPr>
        <w:pStyle w:val="a5"/>
        <w:numPr>
          <w:ilvl w:val="1"/>
          <w:numId w:val="6"/>
        </w:numPr>
        <w:tabs>
          <w:tab w:val="left" w:pos="1561"/>
        </w:tabs>
        <w:ind w:right="318"/>
        <w:jc w:val="both"/>
      </w:pPr>
      <w:r>
        <w:rPr>
          <w:lang w:val="en-GB"/>
        </w:rPr>
        <w:t>GRAPHEAL could use MNP from AUTH to amplify sensing, to be confirmed by the end of January 2025.</w:t>
      </w:r>
    </w:p>
    <w:p w14:paraId="4268E1E1" w14:textId="77777777" w:rsidR="009779FA" w:rsidRDefault="009779FA" w:rsidP="009779FA">
      <w:pPr>
        <w:pStyle w:val="a5"/>
        <w:tabs>
          <w:tab w:val="left" w:pos="841"/>
        </w:tabs>
        <w:spacing w:before="1"/>
        <w:ind w:left="840" w:firstLine="0"/>
        <w:jc w:val="both"/>
      </w:pPr>
    </w:p>
    <w:p w14:paraId="4231A418" w14:textId="628B936C" w:rsidR="0057449B" w:rsidRDefault="000D2255" w:rsidP="00DE748D">
      <w:pPr>
        <w:pStyle w:val="a5"/>
        <w:numPr>
          <w:ilvl w:val="0"/>
          <w:numId w:val="1"/>
        </w:numPr>
        <w:tabs>
          <w:tab w:val="left" w:pos="841"/>
        </w:tabs>
        <w:spacing w:before="1"/>
        <w:ind w:hanging="361"/>
        <w:jc w:val="both"/>
      </w:pPr>
      <w:r>
        <w:rPr>
          <w:b/>
        </w:rPr>
        <w:t>WP3</w:t>
      </w:r>
      <w:r>
        <w:t>:</w:t>
      </w:r>
    </w:p>
    <w:p w14:paraId="10349361" w14:textId="5E9C313D" w:rsidR="00DE748D" w:rsidRDefault="00DE748D" w:rsidP="00DE748D">
      <w:pPr>
        <w:pStyle w:val="a5"/>
        <w:numPr>
          <w:ilvl w:val="1"/>
          <w:numId w:val="5"/>
        </w:numPr>
        <w:tabs>
          <w:tab w:val="left" w:pos="1561"/>
        </w:tabs>
        <w:ind w:right="318"/>
        <w:jc w:val="both"/>
      </w:pPr>
      <w:r>
        <w:t>GRAPHEAL will w</w:t>
      </w:r>
      <w:r w:rsidRPr="00DE748D">
        <w:t>ork on GFAP towards the</w:t>
      </w:r>
      <w:r>
        <w:t xml:space="preserve"> GFET</w:t>
      </w:r>
      <w:r w:rsidRPr="00DE748D">
        <w:t xml:space="preserve"> sensor development</w:t>
      </w:r>
      <w:r>
        <w:t xml:space="preserve">. Results on GFAP are expected by the end of December 2024. </w:t>
      </w:r>
      <w:r w:rsidRPr="00DE748D">
        <w:t>Preliminary results on NfL with GFET biosensor</w:t>
      </w:r>
      <w:r>
        <w:t xml:space="preserve"> are expected by the end of January 2025.</w:t>
      </w:r>
    </w:p>
    <w:p w14:paraId="32B3933F" w14:textId="69201E3A" w:rsidR="002104FE" w:rsidRDefault="00BA5696" w:rsidP="00E21B62">
      <w:pPr>
        <w:pStyle w:val="a5"/>
        <w:numPr>
          <w:ilvl w:val="1"/>
          <w:numId w:val="5"/>
        </w:numPr>
        <w:tabs>
          <w:tab w:val="left" w:pos="1561"/>
        </w:tabs>
        <w:ind w:right="318"/>
        <w:jc w:val="both"/>
      </w:pPr>
      <w:r>
        <w:t>ICN2 will purchase the truncated aptamers for GFAP by the mid of December. Results of the electrochemical biosensing w/ GFAP are expected by the end of February.</w:t>
      </w:r>
    </w:p>
    <w:p w14:paraId="2FBD260C" w14:textId="1FBB27AB" w:rsidR="00DE748D" w:rsidRDefault="00DE748D" w:rsidP="00E21B62">
      <w:pPr>
        <w:pStyle w:val="a5"/>
        <w:numPr>
          <w:ilvl w:val="1"/>
          <w:numId w:val="5"/>
        </w:numPr>
        <w:tabs>
          <w:tab w:val="left" w:pos="1561"/>
        </w:tabs>
        <w:ind w:right="318"/>
        <w:jc w:val="both"/>
      </w:pPr>
      <w:r>
        <w:t>ICN2 will buy antibodies for A</w:t>
      </w:r>
      <w:r>
        <w:rPr>
          <w:lang w:val="el-GR"/>
        </w:rPr>
        <w:t>β</w:t>
      </w:r>
      <w:r w:rsidRPr="00DE748D">
        <w:rPr>
          <w:lang w:val="en-IE"/>
        </w:rPr>
        <w:t xml:space="preserve"> </w:t>
      </w:r>
      <w:r>
        <w:rPr>
          <w:lang w:val="en-IE"/>
        </w:rPr>
        <w:t>by the 15</w:t>
      </w:r>
      <w:r w:rsidRPr="00DE748D">
        <w:rPr>
          <w:vertAlign w:val="superscript"/>
          <w:lang w:val="en-IE"/>
        </w:rPr>
        <w:t>th</w:t>
      </w:r>
      <w:r>
        <w:rPr>
          <w:lang w:val="en-IE"/>
        </w:rPr>
        <w:t xml:space="preserve"> of November</w:t>
      </w:r>
      <w:r w:rsidRPr="00DE748D">
        <w:rPr>
          <w:lang w:val="en-IE"/>
        </w:rPr>
        <w:t>,</w:t>
      </w:r>
      <w:r>
        <w:t xml:space="preserve"> to </w:t>
      </w:r>
      <w:r w:rsidR="00032229">
        <w:t xml:space="preserve">explore their application </w:t>
      </w:r>
      <w:r>
        <w:t>in LFA</w:t>
      </w:r>
      <w:r w:rsidRPr="00DE748D">
        <w:rPr>
          <w:lang w:val="en-IE"/>
        </w:rPr>
        <w:t>.</w:t>
      </w:r>
      <w:r w:rsidR="00032229">
        <w:rPr>
          <w:lang w:val="en-IE"/>
        </w:rPr>
        <w:t xml:space="preserve"> ICN2 will try to use the existing strategy (as designed for aptamers) to identify whether it can be used for antibodies as well. </w:t>
      </w:r>
    </w:p>
    <w:p w14:paraId="4803B7ED" w14:textId="2612F985" w:rsidR="007D29CB" w:rsidRDefault="00BA5696" w:rsidP="00DE748D">
      <w:pPr>
        <w:pStyle w:val="a5"/>
        <w:numPr>
          <w:ilvl w:val="1"/>
          <w:numId w:val="5"/>
        </w:numPr>
        <w:tabs>
          <w:tab w:val="left" w:pos="1561"/>
        </w:tabs>
        <w:ind w:right="318"/>
        <w:jc w:val="both"/>
      </w:pPr>
      <w:r>
        <w:t>ICN2 &amp; GRAPHEAL will c</w:t>
      </w:r>
      <w:r w:rsidRPr="00BA5696">
        <w:t>onfirm Biosafety Level 2 clearance</w:t>
      </w:r>
      <w:r>
        <w:t xml:space="preserve"> by the end of December.</w:t>
      </w:r>
      <w:r w:rsidR="00C10C68">
        <w:t xml:space="preserve"> </w:t>
      </w:r>
    </w:p>
    <w:p w14:paraId="55565CC8" w14:textId="54CD5934" w:rsidR="000D2255" w:rsidRDefault="00C10C68" w:rsidP="00DE748D">
      <w:pPr>
        <w:pStyle w:val="a5"/>
        <w:tabs>
          <w:tab w:val="left" w:pos="1561"/>
        </w:tabs>
        <w:ind w:right="318" w:firstLine="0"/>
        <w:jc w:val="both"/>
      </w:pPr>
      <w:r>
        <w:t xml:space="preserve"> </w:t>
      </w:r>
      <w:r w:rsidR="00E81D0E" w:rsidRPr="006431ED">
        <w:t xml:space="preserve"> </w:t>
      </w:r>
    </w:p>
    <w:p w14:paraId="68E417D6" w14:textId="47EC7106" w:rsidR="000D2255" w:rsidRDefault="000D2255" w:rsidP="000D2255">
      <w:pPr>
        <w:pStyle w:val="a5"/>
        <w:numPr>
          <w:ilvl w:val="0"/>
          <w:numId w:val="1"/>
        </w:numPr>
        <w:tabs>
          <w:tab w:val="left" w:pos="841"/>
        </w:tabs>
        <w:spacing w:before="1"/>
        <w:ind w:hanging="361"/>
      </w:pPr>
      <w:r>
        <w:rPr>
          <w:b/>
        </w:rPr>
        <w:t>WP4</w:t>
      </w:r>
      <w:r w:rsidR="00606053">
        <w:rPr>
          <w:b/>
        </w:rPr>
        <w:t xml:space="preserve"> </w:t>
      </w:r>
      <w:r w:rsidR="00606053" w:rsidRPr="006B1E70">
        <w:rPr>
          <w:bCs/>
        </w:rPr>
        <w:t>(T4.</w:t>
      </w:r>
      <w:r w:rsidR="0073530D">
        <w:rPr>
          <w:bCs/>
        </w:rPr>
        <w:t>2</w:t>
      </w:r>
      <w:r w:rsidR="00606053" w:rsidRPr="006B1E70">
        <w:rPr>
          <w:bCs/>
        </w:rPr>
        <w:t>)</w:t>
      </w:r>
      <w:r>
        <w:t>:</w:t>
      </w:r>
    </w:p>
    <w:p w14:paraId="77D27051" w14:textId="4299ECD9" w:rsidR="0073530D" w:rsidRDefault="00DB5297" w:rsidP="00E21B62">
      <w:pPr>
        <w:pStyle w:val="a5"/>
        <w:numPr>
          <w:ilvl w:val="1"/>
          <w:numId w:val="4"/>
        </w:numPr>
        <w:tabs>
          <w:tab w:val="left" w:pos="1561"/>
        </w:tabs>
        <w:ind w:right="318"/>
        <w:jc w:val="both"/>
      </w:pPr>
      <w:r>
        <w:t xml:space="preserve">GRAPHEAL to </w:t>
      </w:r>
      <w:proofErr w:type="spellStart"/>
      <w:r>
        <w:t>organise</w:t>
      </w:r>
      <w:proofErr w:type="spellEnd"/>
      <w:r>
        <w:t xml:space="preserve"> a meeting in November to discuss </w:t>
      </w:r>
      <w:proofErr w:type="gramStart"/>
      <w:r>
        <w:t>expectation</w:t>
      </w:r>
      <w:proofErr w:type="gramEnd"/>
      <w:r>
        <w:t xml:space="preserve"> and contributions</w:t>
      </w:r>
      <w:r w:rsidR="00C10C68">
        <w:t>.</w:t>
      </w:r>
      <w:r>
        <w:t xml:space="preserve"> Doodle shared </w:t>
      </w:r>
      <w:hyperlink r:id="rId8" w:history="1">
        <w:r w:rsidRPr="00DB5297">
          <w:rPr>
            <w:rStyle w:val="-"/>
          </w:rPr>
          <w:t>h</w:t>
        </w:r>
        <w:r>
          <w:rPr>
            <w:rStyle w:val="-"/>
          </w:rPr>
          <w:t>ere</w:t>
        </w:r>
      </w:hyperlink>
      <w:r>
        <w:t>, for partners to provide their availability.</w:t>
      </w:r>
    </w:p>
    <w:p w14:paraId="646A7048" w14:textId="4F967963" w:rsidR="00032229" w:rsidRDefault="00032229" w:rsidP="00E619FD">
      <w:pPr>
        <w:pStyle w:val="a5"/>
        <w:numPr>
          <w:ilvl w:val="2"/>
          <w:numId w:val="4"/>
        </w:numPr>
        <w:tabs>
          <w:tab w:val="left" w:pos="1561"/>
        </w:tabs>
        <w:ind w:right="318"/>
        <w:jc w:val="both"/>
      </w:pPr>
      <w:r>
        <w:t>The meeting has been booked for the 2</w:t>
      </w:r>
      <w:r w:rsidRPr="00E619FD">
        <w:rPr>
          <w:vertAlign w:val="superscript"/>
        </w:rPr>
        <w:t>nd</w:t>
      </w:r>
      <w:r>
        <w:t xml:space="preserve"> of December at 14:00 CET. </w:t>
      </w:r>
    </w:p>
    <w:p w14:paraId="376CE509" w14:textId="0D5C08E1" w:rsidR="0073530D" w:rsidRPr="00DB5297" w:rsidRDefault="0073530D" w:rsidP="00DB5297">
      <w:pPr>
        <w:pStyle w:val="a5"/>
        <w:numPr>
          <w:ilvl w:val="1"/>
          <w:numId w:val="4"/>
        </w:numPr>
        <w:tabs>
          <w:tab w:val="left" w:pos="1561"/>
        </w:tabs>
        <w:ind w:right="318"/>
        <w:jc w:val="both"/>
        <w:rPr>
          <w:lang w:val="en-IE"/>
        </w:rPr>
      </w:pPr>
      <w:r>
        <w:t>GRAPHEAL to update the Action List for WP4</w:t>
      </w:r>
      <w:r w:rsidR="00DB5297">
        <w:t xml:space="preserve"> </w:t>
      </w:r>
      <w:hyperlink r:id="rId9" w:history="1">
        <w:r w:rsidR="00DB5297">
          <w:rPr>
            <w:rStyle w:val="-"/>
            <w:lang w:val="en-IE"/>
          </w:rPr>
          <w:t>here</w:t>
        </w:r>
      </w:hyperlink>
      <w:r w:rsidR="00DB5297">
        <w:t xml:space="preserve"> </w:t>
      </w:r>
      <w:r>
        <w:t>with specific action points and deadlines</w:t>
      </w:r>
      <w:r w:rsidR="006431ED">
        <w:t xml:space="preserve"> </w:t>
      </w:r>
      <w:r w:rsidR="00DB5297">
        <w:t>after the meeting.</w:t>
      </w:r>
    </w:p>
    <w:p w14:paraId="6FBFCF6B" w14:textId="77777777" w:rsidR="00341035" w:rsidRDefault="00341035" w:rsidP="00A71E59">
      <w:pPr>
        <w:tabs>
          <w:tab w:val="left" w:pos="1561"/>
        </w:tabs>
        <w:spacing w:before="1"/>
        <w:ind w:right="653"/>
      </w:pPr>
    </w:p>
    <w:p w14:paraId="0148D845" w14:textId="6DE7BF4E" w:rsidR="009B2DBE" w:rsidRDefault="00000000">
      <w:pPr>
        <w:pStyle w:val="a5"/>
        <w:numPr>
          <w:ilvl w:val="0"/>
          <w:numId w:val="1"/>
        </w:numPr>
        <w:tabs>
          <w:tab w:val="left" w:pos="841"/>
        </w:tabs>
        <w:ind w:hanging="361"/>
      </w:pPr>
      <w:r>
        <w:rPr>
          <w:b/>
        </w:rPr>
        <w:t>WP5</w:t>
      </w:r>
      <w:r w:rsidR="00606053">
        <w:rPr>
          <w:b/>
        </w:rPr>
        <w:t xml:space="preserve"> </w:t>
      </w:r>
      <w:r w:rsidR="00606053" w:rsidRPr="006B1E70">
        <w:rPr>
          <w:bCs/>
        </w:rPr>
        <w:t>(T5.1)</w:t>
      </w:r>
      <w:r>
        <w:t>:</w:t>
      </w:r>
    </w:p>
    <w:p w14:paraId="110005BE" w14:textId="3280822C" w:rsidR="00B325F6" w:rsidRDefault="008E70C6" w:rsidP="003855AE">
      <w:pPr>
        <w:pStyle w:val="a5"/>
        <w:numPr>
          <w:ilvl w:val="1"/>
          <w:numId w:val="3"/>
        </w:numPr>
        <w:tabs>
          <w:tab w:val="left" w:pos="1561"/>
        </w:tabs>
        <w:ind w:right="330"/>
        <w:jc w:val="both"/>
      </w:pPr>
      <w:r>
        <w:rPr>
          <w:b/>
          <w:bCs/>
        </w:rPr>
        <w:t>Results</w:t>
      </w:r>
      <w:r w:rsidR="004620CB" w:rsidRPr="004620CB">
        <w:rPr>
          <w:b/>
          <w:bCs/>
          <w:lang w:val="en-IE"/>
        </w:rPr>
        <w:t xml:space="preserve"> </w:t>
      </w:r>
      <w:r w:rsidR="004620CB">
        <w:rPr>
          <w:b/>
          <w:bCs/>
          <w:lang w:val="en-IE"/>
        </w:rPr>
        <w:t xml:space="preserve">of the </w:t>
      </w:r>
      <w:r w:rsidR="00E71175" w:rsidRPr="00E71175">
        <w:rPr>
          <w:b/>
          <w:bCs/>
          <w:lang w:val="en-IE"/>
        </w:rPr>
        <w:t xml:space="preserve">German </w:t>
      </w:r>
      <w:r w:rsidR="004620CB">
        <w:rPr>
          <w:b/>
          <w:bCs/>
          <w:lang w:val="en-IE"/>
        </w:rPr>
        <w:t>Ethical Committee decision</w:t>
      </w:r>
      <w:r>
        <w:rPr>
          <w:b/>
          <w:bCs/>
        </w:rPr>
        <w:t xml:space="preserve"> expected by </w:t>
      </w:r>
      <w:r w:rsidR="007F7E87">
        <w:rPr>
          <w:b/>
          <w:bCs/>
        </w:rPr>
        <w:t xml:space="preserve">the </w:t>
      </w:r>
      <w:r>
        <w:rPr>
          <w:b/>
          <w:bCs/>
        </w:rPr>
        <w:t>end of November 2024.</w:t>
      </w:r>
      <w:r w:rsidR="003855AE">
        <w:rPr>
          <w:b/>
          <w:bCs/>
        </w:rPr>
        <w:t xml:space="preserve"> </w:t>
      </w:r>
      <w:r w:rsidR="003855AE">
        <w:rPr>
          <w:b/>
          <w:bCs/>
          <w:lang w:val="el-GR"/>
        </w:rPr>
        <w:t>ΖΙ</w:t>
      </w:r>
      <w:r w:rsidR="003855AE" w:rsidRPr="003855AE">
        <w:rPr>
          <w:b/>
          <w:bCs/>
          <w:lang w:val="en-IE"/>
        </w:rPr>
        <w:t xml:space="preserve"> </w:t>
      </w:r>
      <w:r w:rsidR="003855AE">
        <w:rPr>
          <w:b/>
          <w:bCs/>
          <w:lang w:val="en-IE"/>
        </w:rPr>
        <w:t xml:space="preserve">to </w:t>
      </w:r>
      <w:proofErr w:type="spellStart"/>
      <w:r w:rsidR="003855AE">
        <w:rPr>
          <w:b/>
          <w:bCs/>
          <w:lang w:val="en-IE"/>
        </w:rPr>
        <w:t>i</w:t>
      </w:r>
      <w:r w:rsidR="003855AE" w:rsidRPr="003855AE">
        <w:rPr>
          <w:b/>
          <w:bCs/>
        </w:rPr>
        <w:t>nform</w:t>
      </w:r>
      <w:proofErr w:type="spellEnd"/>
      <w:r w:rsidR="003855AE" w:rsidRPr="003855AE">
        <w:rPr>
          <w:b/>
          <w:bCs/>
        </w:rPr>
        <w:t xml:space="preserve"> about approval status for both the retrospective and prospective clinical pilot study documents</w:t>
      </w:r>
      <w:r w:rsidR="003855AE">
        <w:rPr>
          <w:b/>
          <w:bCs/>
        </w:rPr>
        <w:t xml:space="preserve"> by the </w:t>
      </w:r>
      <w:r w:rsidR="00E71175">
        <w:rPr>
          <w:b/>
          <w:bCs/>
        </w:rPr>
        <w:t>end of November 2024</w:t>
      </w:r>
      <w:r w:rsidR="003855AE">
        <w:rPr>
          <w:b/>
          <w:bCs/>
        </w:rPr>
        <w:t>.</w:t>
      </w:r>
      <w:r w:rsidR="00B325F6">
        <w:t xml:space="preserve"> </w:t>
      </w:r>
    </w:p>
    <w:p w14:paraId="5776C61F" w14:textId="5D5E2D42" w:rsidR="00973D48" w:rsidRDefault="003855AE" w:rsidP="00DB5297">
      <w:pPr>
        <w:pStyle w:val="a5"/>
        <w:numPr>
          <w:ilvl w:val="1"/>
          <w:numId w:val="3"/>
        </w:numPr>
        <w:tabs>
          <w:tab w:val="left" w:pos="1561"/>
        </w:tabs>
        <w:ind w:right="330"/>
        <w:jc w:val="both"/>
      </w:pPr>
      <w:r>
        <w:t>EVNIA and UEF will have a m</w:t>
      </w:r>
      <w:r w:rsidRPr="003855AE">
        <w:t>eeting about the regulatory aspects of the clinical protocol</w:t>
      </w:r>
      <w:r>
        <w:t xml:space="preserve"> </w:t>
      </w:r>
      <w:r w:rsidRPr="003855AE">
        <w:rPr>
          <w:b/>
          <w:bCs/>
        </w:rPr>
        <w:t>by the end of November</w:t>
      </w:r>
      <w:r w:rsidR="00DB5297" w:rsidRPr="00DB5297">
        <w:t>.</w:t>
      </w:r>
      <w:r w:rsidR="00DB5297">
        <w:rPr>
          <w:b/>
          <w:bCs/>
        </w:rPr>
        <w:t xml:space="preserve"> </w:t>
      </w:r>
      <w:r w:rsidR="00DB5297" w:rsidRPr="00DB5297">
        <w:t xml:space="preserve">No need to prepare a regulatory compliant protocol </w:t>
      </w:r>
      <w:r w:rsidR="00DB5297" w:rsidRPr="00DB5297">
        <w:rPr>
          <w:u w:val="single"/>
        </w:rPr>
        <w:t>yet</w:t>
      </w:r>
      <w:r w:rsidR="00DB5297" w:rsidRPr="00DB5297">
        <w:t>.</w:t>
      </w:r>
    </w:p>
    <w:p w14:paraId="53E89B49" w14:textId="68283051" w:rsidR="00032229" w:rsidRPr="00DB5297" w:rsidRDefault="00032229" w:rsidP="00E619FD">
      <w:pPr>
        <w:pStyle w:val="a5"/>
        <w:numPr>
          <w:ilvl w:val="2"/>
          <w:numId w:val="3"/>
        </w:numPr>
        <w:tabs>
          <w:tab w:val="left" w:pos="1561"/>
        </w:tabs>
        <w:ind w:right="330"/>
        <w:jc w:val="both"/>
      </w:pPr>
      <w:r>
        <w:t>The meeting has been booked for the 22</w:t>
      </w:r>
      <w:r w:rsidRPr="00E619FD">
        <w:rPr>
          <w:vertAlign w:val="superscript"/>
        </w:rPr>
        <w:t>nd</w:t>
      </w:r>
      <w:r>
        <w:t xml:space="preserve"> of November at 13:00 CET.</w:t>
      </w:r>
    </w:p>
    <w:p w14:paraId="64964219" w14:textId="052B6052" w:rsidR="009B2DBE" w:rsidRPr="00D97BE1" w:rsidRDefault="009B2DBE" w:rsidP="00C86AA1">
      <w:pPr>
        <w:tabs>
          <w:tab w:val="left" w:pos="1560"/>
          <w:tab w:val="left" w:pos="1561"/>
        </w:tabs>
        <w:spacing w:line="267" w:lineRule="exact"/>
      </w:pPr>
    </w:p>
    <w:p w14:paraId="7372B4A3" w14:textId="77777777" w:rsidR="009B2DBE" w:rsidRDefault="00000000">
      <w:pPr>
        <w:pStyle w:val="a5"/>
        <w:numPr>
          <w:ilvl w:val="0"/>
          <w:numId w:val="1"/>
        </w:numPr>
        <w:tabs>
          <w:tab w:val="left" w:pos="841"/>
        </w:tabs>
        <w:ind w:hanging="361"/>
      </w:pPr>
      <w:r>
        <w:rPr>
          <w:b/>
        </w:rPr>
        <w:t>WP6</w:t>
      </w:r>
      <w:r>
        <w:t>:</w:t>
      </w:r>
    </w:p>
    <w:p w14:paraId="651D953C" w14:textId="1B239181" w:rsidR="002D2523" w:rsidRDefault="002D2523" w:rsidP="002B0F68">
      <w:pPr>
        <w:pStyle w:val="a5"/>
        <w:tabs>
          <w:tab w:val="left" w:pos="1561"/>
        </w:tabs>
        <w:ind w:right="267" w:firstLine="0"/>
        <w:jc w:val="both"/>
      </w:pPr>
    </w:p>
    <w:p w14:paraId="57E5B458" w14:textId="2A470D62" w:rsidR="00237CFA" w:rsidRPr="00C01D4A" w:rsidRDefault="002D2523" w:rsidP="00C2320A">
      <w:pPr>
        <w:pStyle w:val="a5"/>
        <w:numPr>
          <w:ilvl w:val="1"/>
          <w:numId w:val="8"/>
        </w:numPr>
        <w:tabs>
          <w:tab w:val="left" w:pos="1561"/>
        </w:tabs>
        <w:ind w:right="267"/>
        <w:jc w:val="both"/>
      </w:pPr>
      <w:r w:rsidRPr="008A4EDB">
        <w:t xml:space="preserve">T6.1: </w:t>
      </w:r>
      <w:r w:rsidR="006C4332" w:rsidRPr="003855AE">
        <w:t>Partners to promote the project in their events</w:t>
      </w:r>
      <w:r w:rsidR="001F322A" w:rsidRPr="003855AE">
        <w:t xml:space="preserve"> </w:t>
      </w:r>
      <w:r w:rsidR="006C4332" w:rsidRPr="003855AE">
        <w:t>and share material</w:t>
      </w:r>
      <w:r w:rsidR="002B0F68" w:rsidRPr="003855AE">
        <w:t xml:space="preserve"> (including photos)</w:t>
      </w:r>
      <w:r w:rsidR="006C4332" w:rsidRPr="003855AE">
        <w:t xml:space="preserve"> with </w:t>
      </w:r>
      <w:r w:rsidR="000940C9" w:rsidRPr="003855AE">
        <w:t xml:space="preserve">Q-PLAN </w:t>
      </w:r>
      <w:r w:rsidR="006C4332" w:rsidRPr="003855AE">
        <w:t>to enhance project communication</w:t>
      </w:r>
      <w:r w:rsidR="008A4EDB" w:rsidRPr="003855AE">
        <w:t>.</w:t>
      </w:r>
      <w:r w:rsidR="008351CB" w:rsidRPr="003855AE">
        <w:t xml:space="preserve"> </w:t>
      </w:r>
      <w:r w:rsidR="008D722B" w:rsidRPr="003855AE">
        <w:t xml:space="preserve">For upcoming events: </w:t>
      </w:r>
      <w:r w:rsidR="002743D3" w:rsidRPr="003855AE">
        <w:t xml:space="preserve">Partners </w:t>
      </w:r>
      <w:r w:rsidR="007D29CB" w:rsidRPr="003855AE">
        <w:t>are requested to</w:t>
      </w:r>
      <w:r w:rsidR="007D29CB">
        <w:t xml:space="preserve"> </w:t>
      </w:r>
      <w:r w:rsidR="002743D3" w:rsidRPr="003855AE">
        <w:rPr>
          <w:b/>
          <w:bCs/>
        </w:rPr>
        <w:t xml:space="preserve">update </w:t>
      </w:r>
      <w:r w:rsidR="007D29CB" w:rsidRPr="003855AE">
        <w:rPr>
          <w:b/>
          <w:bCs/>
        </w:rPr>
        <w:t xml:space="preserve">the </w:t>
      </w:r>
      <w:r w:rsidR="002B0F68" w:rsidRPr="003855AE">
        <w:rPr>
          <w:b/>
          <w:bCs/>
        </w:rPr>
        <w:t>events tab in the action list</w:t>
      </w:r>
      <w:r w:rsidR="003855AE" w:rsidRPr="003855AE">
        <w:rPr>
          <w:b/>
          <w:bCs/>
          <w:lang w:val="en-IE"/>
        </w:rPr>
        <w:t xml:space="preserve"> </w:t>
      </w:r>
      <w:hyperlink r:id="rId10" w:history="1">
        <w:r w:rsidR="003855AE" w:rsidRPr="003855AE">
          <w:rPr>
            <w:rStyle w:val="-"/>
            <w:b/>
            <w:bCs/>
            <w:lang w:val="en-IE"/>
          </w:rPr>
          <w:t>here</w:t>
        </w:r>
      </w:hyperlink>
      <w:r w:rsidR="002743D3">
        <w:t>.</w:t>
      </w:r>
      <w:r w:rsidR="00237CFA">
        <w:t xml:space="preserve"> </w:t>
      </w:r>
      <w:r w:rsidR="00237CFA" w:rsidRPr="003855AE">
        <w:rPr>
          <w:rFonts w:eastAsia="Times New Roman"/>
          <w:lang w:val="en-IE"/>
        </w:rPr>
        <w:t xml:space="preserve"> </w:t>
      </w:r>
    </w:p>
    <w:p w14:paraId="5A17E9E4" w14:textId="2C328386" w:rsidR="00C01D4A" w:rsidRDefault="00C01D4A" w:rsidP="005A14D9">
      <w:pPr>
        <w:pStyle w:val="a5"/>
        <w:numPr>
          <w:ilvl w:val="1"/>
          <w:numId w:val="8"/>
        </w:numPr>
        <w:tabs>
          <w:tab w:val="left" w:pos="1561"/>
        </w:tabs>
        <w:ind w:right="267"/>
        <w:jc w:val="both"/>
        <w:rPr>
          <w:lang w:val="en-IE"/>
        </w:rPr>
      </w:pPr>
      <w:r>
        <w:rPr>
          <w:lang w:val="en-IE"/>
        </w:rPr>
        <w:t>T6.2: Q-PLAN will commence the interviews about results’ exploitation with UP-CATRIN</w:t>
      </w:r>
      <w:r w:rsidR="00E619FD">
        <w:rPr>
          <w:lang w:val="en-IE"/>
        </w:rPr>
        <w:t xml:space="preserve"> early in December</w:t>
      </w:r>
      <w:r>
        <w:rPr>
          <w:lang w:val="en-IE"/>
        </w:rPr>
        <w:t xml:space="preserve">. The rest of the partners will follow. </w:t>
      </w:r>
    </w:p>
    <w:p w14:paraId="795B79CC" w14:textId="43957A69" w:rsidR="00C01D4A" w:rsidRDefault="00C01D4A" w:rsidP="00C01D4A">
      <w:pPr>
        <w:pStyle w:val="a5"/>
        <w:numPr>
          <w:ilvl w:val="1"/>
          <w:numId w:val="8"/>
        </w:numPr>
        <w:tabs>
          <w:tab w:val="left" w:pos="1561"/>
        </w:tabs>
        <w:ind w:right="267"/>
        <w:jc w:val="both"/>
        <w:rPr>
          <w:lang w:val="en-IE"/>
        </w:rPr>
      </w:pPr>
      <w:r>
        <w:rPr>
          <w:lang w:val="en-IE"/>
        </w:rPr>
        <w:t xml:space="preserve">T6.4: EVNIA will organise a </w:t>
      </w:r>
      <w:r w:rsidR="00E619FD">
        <w:rPr>
          <w:lang w:val="en-IE"/>
        </w:rPr>
        <w:t>r</w:t>
      </w:r>
      <w:r w:rsidR="00E619FD" w:rsidRPr="00E619FD">
        <w:rPr>
          <w:lang w:val="en-IE"/>
        </w:rPr>
        <w:t>egulatory</w:t>
      </w:r>
      <w:r w:rsidR="00E619FD">
        <w:rPr>
          <w:lang w:val="en-IE"/>
        </w:rPr>
        <w:t xml:space="preserve"> </w:t>
      </w:r>
      <w:r>
        <w:rPr>
          <w:lang w:val="en-IE"/>
        </w:rPr>
        <w:t>workshop</w:t>
      </w:r>
      <w:r w:rsidR="00E619FD" w:rsidRPr="00E619FD">
        <w:rPr>
          <w:lang w:val="en-IE"/>
        </w:rPr>
        <w:t xml:space="preserve"> </w:t>
      </w:r>
      <w:r w:rsidR="00E619FD">
        <w:rPr>
          <w:lang w:val="en-IE"/>
        </w:rPr>
        <w:t>online</w:t>
      </w:r>
      <w:r w:rsidR="005A14D9">
        <w:rPr>
          <w:lang w:val="en-IE"/>
        </w:rPr>
        <w:t>.</w:t>
      </w:r>
      <w:r>
        <w:rPr>
          <w:lang w:val="en-IE"/>
        </w:rPr>
        <w:t xml:space="preserve"> To discuss with the GF Working Group of Dissemination &amp; Communication.</w:t>
      </w:r>
      <w:r w:rsidR="005A14D9">
        <w:rPr>
          <w:lang w:val="en-IE"/>
        </w:rPr>
        <w:t xml:space="preserve"> </w:t>
      </w:r>
    </w:p>
    <w:p w14:paraId="45B97549" w14:textId="225BFE69" w:rsidR="005A14D9" w:rsidRPr="00C01D4A" w:rsidRDefault="00C01D4A" w:rsidP="00C01D4A">
      <w:pPr>
        <w:pStyle w:val="a5"/>
        <w:numPr>
          <w:ilvl w:val="1"/>
          <w:numId w:val="8"/>
        </w:numPr>
        <w:tabs>
          <w:tab w:val="left" w:pos="1561"/>
        </w:tabs>
        <w:ind w:right="267"/>
        <w:jc w:val="both"/>
        <w:rPr>
          <w:lang w:val="en-IE"/>
        </w:rPr>
      </w:pPr>
      <w:r w:rsidRPr="00C01D4A">
        <w:rPr>
          <w:lang w:val="en-IE"/>
        </w:rPr>
        <w:t>T6.5: Q-PLAN will provide updates on the synergies in the next monthly meeting</w:t>
      </w:r>
      <w:r w:rsidR="00A36641">
        <w:rPr>
          <w:lang w:val="en-IE"/>
        </w:rPr>
        <w:t xml:space="preserve"> (</w:t>
      </w:r>
      <w:r w:rsidR="00A36641">
        <w:t>Teams link</w:t>
      </w:r>
      <w:r w:rsidRPr="00C01D4A">
        <w:rPr>
          <w:lang w:val="en-IE"/>
        </w:rPr>
        <w:t xml:space="preserve"> </w:t>
      </w:r>
      <w:hyperlink r:id="rId11" w:tgtFrame="_blank" w:history="1">
        <w:r w:rsidRPr="00C01D4A">
          <w:rPr>
            <w:rStyle w:val="-"/>
          </w:rPr>
          <w:t>here</w:t>
        </w:r>
      </w:hyperlink>
      <w:r w:rsidR="00A36641">
        <w:rPr>
          <w:lang w:val="en-IE"/>
        </w:rPr>
        <w:t>)</w:t>
      </w:r>
      <w:r w:rsidRPr="00C01D4A">
        <w:rPr>
          <w:lang w:val="en-IE"/>
        </w:rPr>
        <w:t>, on the 6</w:t>
      </w:r>
      <w:r w:rsidRPr="00C01D4A">
        <w:rPr>
          <w:vertAlign w:val="superscript"/>
          <w:lang w:val="en-IE"/>
        </w:rPr>
        <w:t>th</w:t>
      </w:r>
      <w:r w:rsidRPr="00C01D4A">
        <w:rPr>
          <w:lang w:val="en-IE"/>
        </w:rPr>
        <w:t xml:space="preserve"> of December 2024</w:t>
      </w:r>
      <w:r w:rsidR="005A14D9" w:rsidRPr="00C01D4A">
        <w:rPr>
          <w:lang w:val="en-IE"/>
        </w:rPr>
        <w:t xml:space="preserve">. </w:t>
      </w:r>
    </w:p>
    <w:p w14:paraId="22E5BD77" w14:textId="77777777" w:rsidR="008351CB" w:rsidRPr="008351CB" w:rsidRDefault="008351CB" w:rsidP="00D17F5A">
      <w:pPr>
        <w:tabs>
          <w:tab w:val="left" w:pos="1561"/>
        </w:tabs>
        <w:spacing w:line="267" w:lineRule="exact"/>
        <w:jc w:val="both"/>
      </w:pPr>
    </w:p>
    <w:p w14:paraId="613B063C" w14:textId="77777777" w:rsidR="009B2DBE" w:rsidRDefault="00000000">
      <w:pPr>
        <w:pStyle w:val="a5"/>
        <w:numPr>
          <w:ilvl w:val="0"/>
          <w:numId w:val="1"/>
        </w:numPr>
        <w:tabs>
          <w:tab w:val="left" w:pos="841"/>
        </w:tabs>
        <w:spacing w:before="1"/>
        <w:ind w:hanging="361"/>
      </w:pPr>
      <w:r>
        <w:rPr>
          <w:b/>
        </w:rPr>
        <w:t>WP7</w:t>
      </w:r>
      <w:r>
        <w:t>:</w:t>
      </w:r>
    </w:p>
    <w:p w14:paraId="57CB1F83" w14:textId="77777777" w:rsidR="00C01D4A" w:rsidRPr="00C01D4A" w:rsidRDefault="005A14D9" w:rsidP="00C01D4A">
      <w:pPr>
        <w:pStyle w:val="a5"/>
        <w:numPr>
          <w:ilvl w:val="1"/>
          <w:numId w:val="9"/>
        </w:numPr>
        <w:tabs>
          <w:tab w:val="left" w:pos="1560"/>
          <w:tab w:val="left" w:pos="1561"/>
        </w:tabs>
        <w:spacing w:before="1"/>
        <w:jc w:val="both"/>
      </w:pPr>
      <w:r>
        <w:t>T7.4:</w:t>
      </w:r>
      <w:r>
        <w:rPr>
          <w:spacing w:val="-3"/>
        </w:rPr>
        <w:t xml:space="preserve"> </w:t>
      </w:r>
      <w:r w:rsidRPr="002B0F68">
        <w:rPr>
          <w:b/>
          <w:bCs/>
          <w:spacing w:val="-3"/>
        </w:rPr>
        <w:t>All p</w:t>
      </w:r>
      <w:r w:rsidRPr="002B0F68">
        <w:rPr>
          <w:b/>
          <w:bCs/>
        </w:rPr>
        <w:t>artners</w:t>
      </w:r>
      <w:r>
        <w:t xml:space="preserve"> to </w:t>
      </w:r>
      <w:proofErr w:type="gramStart"/>
      <w:r w:rsidRPr="002B0F68">
        <w:rPr>
          <w:b/>
          <w:bCs/>
        </w:rPr>
        <w:t>fill</w:t>
      </w:r>
      <w:proofErr w:type="gramEnd"/>
      <w:r w:rsidRPr="002B0F68">
        <w:rPr>
          <w:b/>
          <w:bCs/>
        </w:rPr>
        <w:t xml:space="preserve"> </w:t>
      </w:r>
      <w:r>
        <w:rPr>
          <w:b/>
          <w:bCs/>
        </w:rPr>
        <w:t xml:space="preserve">the financial </w:t>
      </w:r>
      <w:r w:rsidRPr="002B0F68">
        <w:rPr>
          <w:b/>
          <w:bCs/>
        </w:rPr>
        <w:t xml:space="preserve">report </w:t>
      </w:r>
      <w:r>
        <w:rPr>
          <w:b/>
          <w:bCs/>
        </w:rPr>
        <w:t xml:space="preserve">template </w:t>
      </w:r>
      <w:r w:rsidR="00C01D4A">
        <w:rPr>
          <w:b/>
          <w:bCs/>
        </w:rPr>
        <w:t xml:space="preserve">and send to UP-CATRIN </w:t>
      </w:r>
      <w:r w:rsidRPr="00290F76">
        <w:rPr>
          <w:b/>
          <w:bCs/>
          <w:u w:val="single"/>
        </w:rPr>
        <w:t xml:space="preserve">by the </w:t>
      </w:r>
      <w:r w:rsidR="00C01D4A">
        <w:rPr>
          <w:b/>
          <w:bCs/>
          <w:u w:val="single"/>
        </w:rPr>
        <w:t>8</w:t>
      </w:r>
      <w:r w:rsidR="00C01D4A" w:rsidRPr="00C01D4A">
        <w:rPr>
          <w:b/>
          <w:bCs/>
          <w:u w:val="single"/>
          <w:vertAlign w:val="superscript"/>
        </w:rPr>
        <w:t>th</w:t>
      </w:r>
      <w:r w:rsidR="00C01D4A">
        <w:rPr>
          <w:b/>
          <w:bCs/>
          <w:u w:val="single"/>
        </w:rPr>
        <w:t xml:space="preserve"> </w:t>
      </w:r>
      <w:r w:rsidRPr="00290F76">
        <w:rPr>
          <w:b/>
          <w:bCs/>
          <w:u w:val="single"/>
        </w:rPr>
        <w:t xml:space="preserve">of </w:t>
      </w:r>
      <w:r w:rsidR="00C01D4A">
        <w:rPr>
          <w:b/>
          <w:bCs/>
          <w:u w:val="single"/>
        </w:rPr>
        <w:t>November</w:t>
      </w:r>
      <w:r w:rsidRPr="00290F76">
        <w:rPr>
          <w:b/>
          <w:bCs/>
          <w:u w:val="single"/>
        </w:rPr>
        <w:t>.</w:t>
      </w:r>
      <w:r>
        <w:rPr>
          <w:b/>
          <w:bCs/>
        </w:rPr>
        <w:t xml:space="preserve"> </w:t>
      </w:r>
    </w:p>
    <w:p w14:paraId="3F22172B" w14:textId="182BD3DB" w:rsidR="000C0BFB" w:rsidRPr="00D24885" w:rsidRDefault="008351CB" w:rsidP="00C01D4A">
      <w:pPr>
        <w:pStyle w:val="a5"/>
        <w:numPr>
          <w:ilvl w:val="1"/>
          <w:numId w:val="9"/>
        </w:numPr>
        <w:tabs>
          <w:tab w:val="left" w:pos="1560"/>
          <w:tab w:val="left" w:pos="1561"/>
        </w:tabs>
        <w:spacing w:before="1"/>
        <w:jc w:val="both"/>
        <w:rPr>
          <w:spacing w:val="-3"/>
        </w:rPr>
      </w:pPr>
      <w:r>
        <w:t>T7.4:</w:t>
      </w:r>
      <w:r w:rsidRPr="00C01D4A">
        <w:rPr>
          <w:spacing w:val="-3"/>
        </w:rPr>
        <w:t xml:space="preserve"> </w:t>
      </w:r>
      <w:r w:rsidR="00C01D4A" w:rsidRPr="00C01D4A">
        <w:rPr>
          <w:spacing w:val="-3"/>
        </w:rPr>
        <w:t xml:space="preserve">NOVA will discuss internally the possibility of </w:t>
      </w:r>
      <w:r w:rsidR="00D24885" w:rsidRPr="00C01D4A">
        <w:rPr>
          <w:spacing w:val="-3"/>
        </w:rPr>
        <w:t>the next</w:t>
      </w:r>
      <w:r w:rsidR="00C01D4A" w:rsidRPr="00C01D4A">
        <w:rPr>
          <w:spacing w:val="-3"/>
        </w:rPr>
        <w:t xml:space="preserve"> project meeting in Bordeaux in March 2025. Q-PLAN and UP-CATRIN to </w:t>
      </w:r>
      <w:r w:rsidR="00D24885" w:rsidRPr="00C01D4A">
        <w:rPr>
          <w:spacing w:val="-3"/>
        </w:rPr>
        <w:t>support</w:t>
      </w:r>
      <w:r w:rsidR="00C01D4A">
        <w:rPr>
          <w:spacing w:val="-3"/>
        </w:rPr>
        <w:t xml:space="preserve"> the organization of the meeting in November/ December 2024</w:t>
      </w:r>
      <w:r w:rsidR="00C01D4A" w:rsidRPr="00C01D4A">
        <w:rPr>
          <w:spacing w:val="-3"/>
        </w:rPr>
        <w:t xml:space="preserve">. </w:t>
      </w:r>
    </w:p>
    <w:p w14:paraId="2CAE628A" w14:textId="03633FD0" w:rsidR="00D24885" w:rsidRDefault="00D24885" w:rsidP="00C01D4A">
      <w:pPr>
        <w:pStyle w:val="a5"/>
        <w:numPr>
          <w:ilvl w:val="1"/>
          <w:numId w:val="9"/>
        </w:numPr>
        <w:tabs>
          <w:tab w:val="left" w:pos="1560"/>
          <w:tab w:val="left" w:pos="1561"/>
        </w:tabs>
        <w:spacing w:before="1"/>
        <w:jc w:val="both"/>
      </w:pPr>
      <w:r>
        <w:rPr>
          <w:spacing w:val="-3"/>
        </w:rPr>
        <w:t xml:space="preserve">T7.4: Q-PLAN will follow up with specific requests for finalizing the M1-M12 activity report within November. </w:t>
      </w:r>
    </w:p>
    <w:p w14:paraId="32D7CBE4" w14:textId="77777777" w:rsidR="000C0BFB" w:rsidRDefault="000C0BFB" w:rsidP="000C0BFB">
      <w:pPr>
        <w:tabs>
          <w:tab w:val="left" w:pos="1560"/>
          <w:tab w:val="left" w:pos="1561"/>
        </w:tabs>
        <w:spacing w:before="1"/>
      </w:pPr>
    </w:p>
    <w:sectPr w:rsidR="000C0BFB" w:rsidSect="00313B96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4E7E"/>
    <w:multiLevelType w:val="hybridMultilevel"/>
    <w:tmpl w:val="EEAA6E4E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745CE1"/>
    <w:multiLevelType w:val="hybridMultilevel"/>
    <w:tmpl w:val="6E9CAF44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D151DB"/>
    <w:multiLevelType w:val="hybridMultilevel"/>
    <w:tmpl w:val="4BE6235C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C42627"/>
    <w:multiLevelType w:val="hybridMultilevel"/>
    <w:tmpl w:val="A016D5CA"/>
    <w:lvl w:ilvl="0" w:tplc="2CDC3EA4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E70F75E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555ABB1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D706C08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6ADC1A2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21F4DCC2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8B26BF62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9E84D9D8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B6B4C41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565031"/>
    <w:multiLevelType w:val="hybridMultilevel"/>
    <w:tmpl w:val="FA006EF4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912E8E"/>
    <w:multiLevelType w:val="hybridMultilevel"/>
    <w:tmpl w:val="F080E894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EF55C0"/>
    <w:multiLevelType w:val="hybridMultilevel"/>
    <w:tmpl w:val="CF1267FE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63103165"/>
    <w:multiLevelType w:val="hybridMultilevel"/>
    <w:tmpl w:val="C424102A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627B0A"/>
    <w:multiLevelType w:val="hybridMultilevel"/>
    <w:tmpl w:val="6C347B00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FE5BD9"/>
    <w:multiLevelType w:val="hybridMultilevel"/>
    <w:tmpl w:val="A016D5CA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num w:numId="1" w16cid:durableId="303774312">
    <w:abstractNumId w:val="3"/>
  </w:num>
  <w:num w:numId="2" w16cid:durableId="1619408708">
    <w:abstractNumId w:val="9"/>
  </w:num>
  <w:num w:numId="3" w16cid:durableId="311063958">
    <w:abstractNumId w:val="2"/>
  </w:num>
  <w:num w:numId="4" w16cid:durableId="705527688">
    <w:abstractNumId w:val="7"/>
  </w:num>
  <w:num w:numId="5" w16cid:durableId="304094227">
    <w:abstractNumId w:val="8"/>
  </w:num>
  <w:num w:numId="6" w16cid:durableId="768043038">
    <w:abstractNumId w:val="4"/>
  </w:num>
  <w:num w:numId="7" w16cid:durableId="653486116">
    <w:abstractNumId w:val="5"/>
  </w:num>
  <w:num w:numId="8" w16cid:durableId="1566603042">
    <w:abstractNumId w:val="1"/>
  </w:num>
  <w:num w:numId="9" w16cid:durableId="279537210">
    <w:abstractNumId w:val="0"/>
  </w:num>
  <w:num w:numId="10" w16cid:durableId="9760285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78902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E"/>
    <w:rsid w:val="0001522F"/>
    <w:rsid w:val="0002762C"/>
    <w:rsid w:val="00027E15"/>
    <w:rsid w:val="0003000F"/>
    <w:rsid w:val="00030D1B"/>
    <w:rsid w:val="00032229"/>
    <w:rsid w:val="000940C9"/>
    <w:rsid w:val="000C0BFB"/>
    <w:rsid w:val="000D2255"/>
    <w:rsid w:val="000F6A9A"/>
    <w:rsid w:val="001062B8"/>
    <w:rsid w:val="001574C5"/>
    <w:rsid w:val="001B20BB"/>
    <w:rsid w:val="001B27E9"/>
    <w:rsid w:val="001F322A"/>
    <w:rsid w:val="00204CBB"/>
    <w:rsid w:val="002104FE"/>
    <w:rsid w:val="00216E34"/>
    <w:rsid w:val="002213BE"/>
    <w:rsid w:val="002259B0"/>
    <w:rsid w:val="00237CFA"/>
    <w:rsid w:val="00261BE9"/>
    <w:rsid w:val="00273AD0"/>
    <w:rsid w:val="002743D3"/>
    <w:rsid w:val="00281C94"/>
    <w:rsid w:val="00286A91"/>
    <w:rsid w:val="00290E08"/>
    <w:rsid w:val="00290F76"/>
    <w:rsid w:val="002A292C"/>
    <w:rsid w:val="002B0F68"/>
    <w:rsid w:val="002B56AC"/>
    <w:rsid w:val="002D2523"/>
    <w:rsid w:val="002E0A10"/>
    <w:rsid w:val="0030045C"/>
    <w:rsid w:val="00313807"/>
    <w:rsid w:val="00313B96"/>
    <w:rsid w:val="00331D75"/>
    <w:rsid w:val="00341035"/>
    <w:rsid w:val="00347900"/>
    <w:rsid w:val="003843EF"/>
    <w:rsid w:val="003855AE"/>
    <w:rsid w:val="00392E3A"/>
    <w:rsid w:val="00393893"/>
    <w:rsid w:val="003D1374"/>
    <w:rsid w:val="003D3943"/>
    <w:rsid w:val="00401819"/>
    <w:rsid w:val="00402BB1"/>
    <w:rsid w:val="00455F7B"/>
    <w:rsid w:val="00456B6F"/>
    <w:rsid w:val="004620CB"/>
    <w:rsid w:val="004650FD"/>
    <w:rsid w:val="00481124"/>
    <w:rsid w:val="004909D7"/>
    <w:rsid w:val="004947E9"/>
    <w:rsid w:val="004A61BE"/>
    <w:rsid w:val="004B422F"/>
    <w:rsid w:val="004D2099"/>
    <w:rsid w:val="004E400C"/>
    <w:rsid w:val="004E4515"/>
    <w:rsid w:val="004F373C"/>
    <w:rsid w:val="00506050"/>
    <w:rsid w:val="005219A6"/>
    <w:rsid w:val="0057449B"/>
    <w:rsid w:val="005A14D9"/>
    <w:rsid w:val="005A69B5"/>
    <w:rsid w:val="005C26B9"/>
    <w:rsid w:val="005C5133"/>
    <w:rsid w:val="00606053"/>
    <w:rsid w:val="00615819"/>
    <w:rsid w:val="006431ED"/>
    <w:rsid w:val="00670566"/>
    <w:rsid w:val="006B1E70"/>
    <w:rsid w:val="006C4332"/>
    <w:rsid w:val="0073530D"/>
    <w:rsid w:val="00751556"/>
    <w:rsid w:val="00772EC9"/>
    <w:rsid w:val="007A1C3A"/>
    <w:rsid w:val="007A6106"/>
    <w:rsid w:val="007B4C85"/>
    <w:rsid w:val="007C3F26"/>
    <w:rsid w:val="007C4EC9"/>
    <w:rsid w:val="007D29CB"/>
    <w:rsid w:val="007F7E87"/>
    <w:rsid w:val="00801037"/>
    <w:rsid w:val="0080293F"/>
    <w:rsid w:val="008043B8"/>
    <w:rsid w:val="008351CB"/>
    <w:rsid w:val="008546A1"/>
    <w:rsid w:val="0089774F"/>
    <w:rsid w:val="008A4EDB"/>
    <w:rsid w:val="008A504B"/>
    <w:rsid w:val="008A6A2F"/>
    <w:rsid w:val="008B54A4"/>
    <w:rsid w:val="008D05FD"/>
    <w:rsid w:val="008D08E5"/>
    <w:rsid w:val="008D38F2"/>
    <w:rsid w:val="008D722B"/>
    <w:rsid w:val="008E3A39"/>
    <w:rsid w:val="008E70C6"/>
    <w:rsid w:val="008F1CEF"/>
    <w:rsid w:val="008F2A41"/>
    <w:rsid w:val="009021D4"/>
    <w:rsid w:val="00910FD5"/>
    <w:rsid w:val="0094617B"/>
    <w:rsid w:val="00950E81"/>
    <w:rsid w:val="0095378C"/>
    <w:rsid w:val="00973D48"/>
    <w:rsid w:val="009761C2"/>
    <w:rsid w:val="00976B23"/>
    <w:rsid w:val="009779FA"/>
    <w:rsid w:val="0098042E"/>
    <w:rsid w:val="00982F39"/>
    <w:rsid w:val="009B2DBE"/>
    <w:rsid w:val="009C653A"/>
    <w:rsid w:val="009F022C"/>
    <w:rsid w:val="00A12783"/>
    <w:rsid w:val="00A36641"/>
    <w:rsid w:val="00A37946"/>
    <w:rsid w:val="00A52F70"/>
    <w:rsid w:val="00A56679"/>
    <w:rsid w:val="00A61A8B"/>
    <w:rsid w:val="00A61D5C"/>
    <w:rsid w:val="00A62E0F"/>
    <w:rsid w:val="00A71E59"/>
    <w:rsid w:val="00A93811"/>
    <w:rsid w:val="00AB3FCE"/>
    <w:rsid w:val="00AB74E2"/>
    <w:rsid w:val="00AD59F1"/>
    <w:rsid w:val="00B0068C"/>
    <w:rsid w:val="00B026F2"/>
    <w:rsid w:val="00B11102"/>
    <w:rsid w:val="00B23B38"/>
    <w:rsid w:val="00B325F6"/>
    <w:rsid w:val="00B45BBE"/>
    <w:rsid w:val="00B57DB2"/>
    <w:rsid w:val="00B82C4B"/>
    <w:rsid w:val="00BA21B7"/>
    <w:rsid w:val="00BA5696"/>
    <w:rsid w:val="00BA70CD"/>
    <w:rsid w:val="00BB18CA"/>
    <w:rsid w:val="00BC3EC7"/>
    <w:rsid w:val="00BD1C31"/>
    <w:rsid w:val="00C0106A"/>
    <w:rsid w:val="00C01D4A"/>
    <w:rsid w:val="00C10C68"/>
    <w:rsid w:val="00C13A6D"/>
    <w:rsid w:val="00C2211C"/>
    <w:rsid w:val="00C34D91"/>
    <w:rsid w:val="00C45274"/>
    <w:rsid w:val="00C715BA"/>
    <w:rsid w:val="00C73E81"/>
    <w:rsid w:val="00C82280"/>
    <w:rsid w:val="00C86AA1"/>
    <w:rsid w:val="00CA4391"/>
    <w:rsid w:val="00CC5FD4"/>
    <w:rsid w:val="00D01345"/>
    <w:rsid w:val="00D02625"/>
    <w:rsid w:val="00D16982"/>
    <w:rsid w:val="00D17F5A"/>
    <w:rsid w:val="00D24885"/>
    <w:rsid w:val="00D3702B"/>
    <w:rsid w:val="00D40530"/>
    <w:rsid w:val="00D83450"/>
    <w:rsid w:val="00D9088B"/>
    <w:rsid w:val="00D97537"/>
    <w:rsid w:val="00D97BE1"/>
    <w:rsid w:val="00DB5297"/>
    <w:rsid w:val="00DD735A"/>
    <w:rsid w:val="00DE748D"/>
    <w:rsid w:val="00DF0D1E"/>
    <w:rsid w:val="00DF725D"/>
    <w:rsid w:val="00E049D1"/>
    <w:rsid w:val="00E21B62"/>
    <w:rsid w:val="00E305BF"/>
    <w:rsid w:val="00E358F6"/>
    <w:rsid w:val="00E47845"/>
    <w:rsid w:val="00E619FD"/>
    <w:rsid w:val="00E71175"/>
    <w:rsid w:val="00E7168D"/>
    <w:rsid w:val="00E726C0"/>
    <w:rsid w:val="00E81D0E"/>
    <w:rsid w:val="00E84012"/>
    <w:rsid w:val="00E85719"/>
    <w:rsid w:val="00E86105"/>
    <w:rsid w:val="00EC7F0B"/>
    <w:rsid w:val="00EE1E6F"/>
    <w:rsid w:val="00EE3E20"/>
    <w:rsid w:val="00F07167"/>
    <w:rsid w:val="00F23B58"/>
    <w:rsid w:val="00F423F1"/>
    <w:rsid w:val="00F75F04"/>
    <w:rsid w:val="00FA2645"/>
    <w:rsid w:val="00FC598A"/>
    <w:rsid w:val="00FC5C1C"/>
    <w:rsid w:val="00FD2AB5"/>
    <w:rsid w:val="00FD4BE8"/>
    <w:rsid w:val="00FE0EC8"/>
    <w:rsid w:val="00FE7FAE"/>
    <w:rsid w:val="07AB2E63"/>
    <w:rsid w:val="168AD262"/>
    <w:rsid w:val="1DEE0072"/>
    <w:rsid w:val="20C6FF2C"/>
    <w:rsid w:val="2D6FD90A"/>
    <w:rsid w:val="4495E676"/>
    <w:rsid w:val="47DACA80"/>
    <w:rsid w:val="48C1F0AF"/>
    <w:rsid w:val="4925BB29"/>
    <w:rsid w:val="4A99852B"/>
    <w:rsid w:val="4E4C7C07"/>
    <w:rsid w:val="60288AA1"/>
    <w:rsid w:val="6072D676"/>
    <w:rsid w:val="626E1CB4"/>
    <w:rsid w:val="68753D9A"/>
    <w:rsid w:val="6A95DC80"/>
    <w:rsid w:val="6F371DFB"/>
    <w:rsid w:val="78790476"/>
    <w:rsid w:val="78E01344"/>
    <w:rsid w:val="78EC84DB"/>
    <w:rsid w:val="7E69C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907"/>
  <w15:docId w15:val="{6670A744-A0C2-44E7-B992-04768AD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 w:hanging="360"/>
    </w:pPr>
  </w:style>
  <w:style w:type="paragraph" w:styleId="a4">
    <w:name w:val="Title"/>
    <w:basedOn w:val="a"/>
    <w:uiPriority w:val="10"/>
    <w:qFormat/>
    <w:pPr>
      <w:spacing w:before="41"/>
      <w:ind w:left="1839" w:right="1839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  <w:pPr>
      <w:ind w:left="156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F423F1"/>
    <w:rPr>
      <w:color w:val="0000FF"/>
      <w:u w:val="single"/>
    </w:rPr>
  </w:style>
  <w:style w:type="paragraph" w:styleId="a6">
    <w:name w:val="Revision"/>
    <w:hidden/>
    <w:uiPriority w:val="99"/>
    <w:semiHidden/>
    <w:rsid w:val="0080293F"/>
    <w:pPr>
      <w:widowControl/>
      <w:autoSpaceDE/>
      <w:autoSpaceDN/>
    </w:pPr>
    <w:rPr>
      <w:rFonts w:ascii="Calibri" w:eastAsia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606053"/>
    <w:rPr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606053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rsid w:val="00606053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606053"/>
    <w:rPr>
      <w:b/>
      <w:bCs/>
    </w:rPr>
  </w:style>
  <w:style w:type="character" w:customStyle="1" w:styleId="Char0">
    <w:name w:val="Θέμα σχολίου Char"/>
    <w:basedOn w:val="Char"/>
    <w:link w:val="a9"/>
    <w:uiPriority w:val="99"/>
    <w:semiHidden/>
    <w:rsid w:val="00606053"/>
    <w:rPr>
      <w:rFonts w:ascii="Calibri" w:eastAsia="Calibri" w:hAnsi="Calibri" w:cs="Calibri"/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45BB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43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meeting/participate/id/e9O0543b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zk4ZDI2MGQtMGZhNS00ZGRmLWI3MWEtNjI3MDcyZDlhMWQ5%40thread.v2/0?context=%7b%22Tid%22%3a%220792fd97-b4b9-4f63-9459-1be9d4004149%22%2c%22Oid%22%3a%2225851c07-8567-4ccd-8227-db51957531f7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upolomouc.sharepoint.com/:x:/r/sites/2D-BioPAD/Sdilene%20dokumenty/General/03.Meetings/1.%20Monthly%20Meetings/11_Meeting%2020241105/2D-BioPAD_Action_List_events_20241105_v0.1.xlsx?d=w3ae4937cc0cb4374971fb60c47ede56e&amp;csf=1&amp;web=1&amp;e=FiBVl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polomouc.sharepoint.com/:x:/r/sites/2D-BioPAD/Sdilene%20dokumenty/General/03.Meetings/1.%20Monthly%20Meetings/11_Meeting%2020241105/2D-BioPAD_Action_List_events_20241105_v0.1.xlsx?d=w3ae4937cc0cb4374971fb60c47ede56e&amp;csf=1&amp;web=1&amp;e=Iu79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2115902CB7848A50CA0BAFA401721" ma:contentTypeVersion="22" ma:contentTypeDescription="Create a new document." ma:contentTypeScope="" ma:versionID="7b4629c20ec7cbb1627ea325dcc1facf">
  <xsd:schema xmlns:xsd="http://www.w3.org/2001/XMLSchema" xmlns:xs="http://www.w3.org/2001/XMLSchema" xmlns:p="http://schemas.microsoft.com/office/2006/metadata/properties" xmlns:ns2="71a965ee-28fe-4181-9d67-1cdf443866e2" xmlns:ns3="5867ec5a-5e0e-4fc9-b2a9-1ee4219d212a" targetNamespace="http://schemas.microsoft.com/office/2006/metadata/properties" ma:root="true" ma:fieldsID="64a8126e4a1a20094003546eaf335654" ns2:_="" ns3:_="">
    <xsd:import namespace="71a965ee-28fe-4181-9d67-1cdf443866e2"/>
    <xsd:import namespace="5867ec5a-5e0e-4fc9-b2a9-1ee4219d2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lannedtimingfortask" minOccurs="0"/>
                <xsd:element ref="ns2:TaskLeader" minOccurs="0"/>
                <xsd:element ref="ns2:TimingofINITIALSelf_x002d_Assessment" minOccurs="0"/>
                <xsd:element ref="ns2:Status" minOccurs="0"/>
                <xsd:element ref="ns2:TimingofFINALself_x002d_assessment" minOccurs="0"/>
                <xsd:element ref="ns2:StatusofFINAL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65ee-28fe-4181-9d67-1cdf44386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nnedtimingfortask" ma:index="22" nillable="true" ma:displayName="Planned timing for task" ma:format="Dropdown" ma:internalName="Plannedtimingfortask">
      <xsd:simpleType>
        <xsd:restriction base="dms:Text">
          <xsd:maxLength value="255"/>
        </xsd:restriction>
      </xsd:simpleType>
    </xsd:element>
    <xsd:element name="TaskLeader" ma:index="23" nillable="true" ma:displayName="Task Leader" ma:format="Dropdown" ma:internalName="TaskLeader">
      <xsd:simpleType>
        <xsd:restriction base="dms:Text">
          <xsd:maxLength value="255"/>
        </xsd:restriction>
      </xsd:simpleType>
    </xsd:element>
    <xsd:element name="TimingofINITIALSelf_x002d_Assessment" ma:index="24" nillable="true" ma:displayName="Timing of INITIAL Self-Assessment " ma:format="Dropdown" ma:internalName="TimingofINITIALSelf_x002d_Assessment">
      <xsd:simpleType>
        <xsd:restriction base="dms:Text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Started"/>
          <xsd:enumeration value="Not started"/>
          <xsd:enumeration value="Completed"/>
          <xsd:enumeration value="Pending"/>
        </xsd:restriction>
      </xsd:simpleType>
    </xsd:element>
    <xsd:element name="TimingofFINALself_x002d_assessment" ma:index="26" nillable="true" ma:displayName="Timing of FINAL self-assessment" ma:format="Dropdown" ma:internalName="TimingofFINALself_x002d_assessment">
      <xsd:simpleType>
        <xsd:restriction base="dms:Text">
          <xsd:maxLength value="255"/>
        </xsd:restriction>
      </xsd:simpleType>
    </xsd:element>
    <xsd:element name="StatusofFINAL" ma:index="27" nillable="true" ma:displayName="Status of FINAL" ma:format="Dropdown" ma:internalName="StatusofFINAL">
      <xsd:simpleType>
        <xsd:restriction base="dms:Choice">
          <xsd:enumeration value="Started"/>
          <xsd:enumeration value="Not started"/>
          <xsd:enumeration value="Completed"/>
          <xsd:enumeration value="Pending"/>
        </xsd:restriction>
      </xsd:simpleType>
    </xsd:element>
    <xsd:element name="Comments" ma:index="2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ec5a-5e0e-4fc9-b2a9-1ee4219d21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68f1cc-590d-4c8c-a567-34fdd2de86e0}" ma:internalName="TaxCatchAll" ma:showField="CatchAllData" ma:web="5867ec5a-5e0e-4fc9-b2a9-1ee4219d2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Leader xmlns="71a965ee-28fe-4181-9d67-1cdf443866e2" xsi:nil="true"/>
    <lcf76f155ced4ddcb4097134ff3c332f xmlns="71a965ee-28fe-4181-9d67-1cdf443866e2">
      <Terms xmlns="http://schemas.microsoft.com/office/infopath/2007/PartnerControls"/>
    </lcf76f155ced4ddcb4097134ff3c332f>
    <TimingofINITIALSelf_x002d_Assessment xmlns="71a965ee-28fe-4181-9d67-1cdf443866e2" xsi:nil="true"/>
    <StatusofFINAL xmlns="71a965ee-28fe-4181-9d67-1cdf443866e2" xsi:nil="true"/>
    <Comments xmlns="71a965ee-28fe-4181-9d67-1cdf443866e2" xsi:nil="true"/>
    <TimingofFINALself_x002d_assessment xmlns="71a965ee-28fe-4181-9d67-1cdf443866e2" xsi:nil="true"/>
    <Status xmlns="71a965ee-28fe-4181-9d67-1cdf443866e2" xsi:nil="true"/>
    <Plannedtimingfortask xmlns="71a965ee-28fe-4181-9d67-1cdf443866e2" xsi:nil="true"/>
    <TaxCatchAll xmlns="5867ec5a-5e0e-4fc9-b2a9-1ee4219d212a" xsi:nil="true"/>
  </documentManagement>
</p:properties>
</file>

<file path=customXml/itemProps1.xml><?xml version="1.0" encoding="utf-8"?>
<ds:datastoreItem xmlns:ds="http://schemas.openxmlformats.org/officeDocument/2006/customXml" ds:itemID="{3BD2688F-9B13-4107-AA78-F6EEC5813422}"/>
</file>

<file path=customXml/itemProps2.xml><?xml version="1.0" encoding="utf-8"?>
<ds:datastoreItem xmlns:ds="http://schemas.openxmlformats.org/officeDocument/2006/customXml" ds:itemID="{B74161F8-FA27-41A5-8D5F-84FCDE666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8D50C-8A65-4AFD-91D5-7A31D85AA07C}">
  <ds:schemaRefs>
    <ds:schemaRef ds:uri="http://schemas.microsoft.com/office/2006/metadata/properties"/>
    <ds:schemaRef ds:uri="http://schemas.microsoft.com/office/infopath/2007/PartnerControls"/>
    <ds:schemaRef ds:uri="71a965ee-28fe-4181-9d67-1cdf443866e2"/>
    <ds:schemaRef ds:uri="5867ec5a-5e0e-4fc9-b2a9-1ee4219d21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 Roma-Athanasiadou</dc:creator>
  <cp:lastModifiedBy>Aristotelis Folas</cp:lastModifiedBy>
  <cp:revision>2</cp:revision>
  <dcterms:created xsi:type="dcterms:W3CDTF">2024-11-07T10:09:00Z</dcterms:created>
  <dcterms:modified xsi:type="dcterms:W3CDTF">2024-11-07T10:09:00Z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2024-06-03T00:00:00Z</vt:filetime>
  </property>
  <property fmtid="{D5CDD505-2E9C-101B-9397-08002B2CF9AE}" pid="5" name="ContentTypeId">
    <vt:lpwstr>0x01010071D2115902CB7848A50CA0BAFA401721</vt:lpwstr>
  </property>
  <property fmtid="{D5CDD505-2E9C-101B-9397-08002B2CF9AE}" pid="6" name="MediaServiceImageTags">
    <vt:lpwstr/>
  </property>
</Properties>
</file>